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de-DE"/>
        </w:rPr>
        <w:t>Lebenslauf</w:t>
      </w:r>
    </w:p>
    <w:p>
      <w:pPr>
        <w:pStyle w:val="Standard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>Richard Gutjahr ist Absolvent der Deutschen Journalistenschule in M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ü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>nchen. Er hat an der Ludwig-Maximilians-Universit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>t Politik und Kommunikationswissenschaft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>en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 xml:space="preserve"> studiert. Nach Stationen bei S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ü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>ddeutsche Zeitung, CNN, BR und WDR arbeitet Gutjahr heute u.a. als freier Reporter f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ü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>r die ARD sowie als Kolumnist f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ü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>r zahlreiche Tageszeitungen und Fachzeitschriften. 20 Jahre moderierte er diverse News-Formate und -Magazine f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ü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>r den ARD-Verbund. F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ü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 xml:space="preserve">r seine Reportagen und Online-Projekte wurde Gutjahr national wie international mit diversen Preisen ausgezeichnet. Daneben unterrichtet er Social Media und Mobile Reporting an Journalistenschulen in Deutschland, 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Ö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>sterreich und in der Schweiz.</w:t>
      </w: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